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BC41" w14:textId="24A84149" w:rsidR="006A6338" w:rsidRDefault="006A6338" w:rsidP="006A6338">
      <w:pPr>
        <w:bidi w:val="0"/>
      </w:pPr>
      <w:r>
        <w:t xml:space="preserve">Stream Proposal: </w:t>
      </w:r>
      <w:r w:rsidRPr="006A6338">
        <w:rPr>
          <w:b/>
          <w:bCs/>
        </w:rPr>
        <w:t>Exploring Microaggression</w:t>
      </w:r>
    </w:p>
    <w:p w14:paraId="7DADF1C3" w14:textId="7EBCD036" w:rsidR="006A6338" w:rsidRDefault="006A6338" w:rsidP="006A6338">
      <w:pPr>
        <w:bidi w:val="0"/>
      </w:pPr>
      <w:r>
        <w:t xml:space="preserve">Shlomit Aharoni Lir, </w:t>
      </w:r>
      <w:r w:rsidRPr="006A6338">
        <w:t>Ozlem Ayaz</w:t>
      </w:r>
      <w:r>
        <w:t>, Liat Ayalon</w:t>
      </w:r>
    </w:p>
    <w:p w14:paraId="206FB5B5" w14:textId="1505F00A" w:rsidR="006A6338" w:rsidRDefault="006A6338" w:rsidP="006A6338">
      <w:pPr>
        <w:bidi w:val="0"/>
        <w:rPr>
          <w:rtl/>
        </w:rPr>
      </w:pPr>
      <w:r>
        <w:t>lirshlomit@gmail.com</w:t>
      </w:r>
    </w:p>
    <w:p w14:paraId="1520B21D" w14:textId="30903542" w:rsidR="006A6338" w:rsidRDefault="006A6338" w:rsidP="006A6338">
      <w:pPr>
        <w:bidi w:val="0"/>
      </w:pPr>
      <w:r w:rsidRPr="006A6338">
        <w:rPr>
          <w:b/>
          <w:bCs/>
        </w:rPr>
        <w:t>Objective</w:t>
      </w:r>
      <w:r>
        <w:t>:</w:t>
      </w:r>
      <w:r>
        <w:t xml:space="preserve">  </w:t>
      </w:r>
      <w:r>
        <w:t xml:space="preserve"> This stream aims to delve into the multifaceted nature of microaggressions, particularly focusing on age, gender, ethnicity, and sexuality. By examining microaggressions in various contexts, including the workplace and everyday life, the stream seeks to deepen our understanding of the diverse experiences and responses to these subtle forms of discrimination</w:t>
      </w:r>
      <w:r>
        <w:rPr>
          <w:rtl/>
        </w:rPr>
        <w:t>.</w:t>
      </w:r>
    </w:p>
    <w:p w14:paraId="02D40378" w14:textId="2757E9C3" w:rsidR="006A6338" w:rsidRDefault="006A6338" w:rsidP="006A6338">
      <w:pPr>
        <w:bidi w:val="0"/>
      </w:pPr>
      <w:r w:rsidRPr="006A6338">
        <w:rPr>
          <w:b/>
          <w:bCs/>
        </w:rPr>
        <w:t>Rationale</w:t>
      </w:r>
      <w:r>
        <w:t>:</w:t>
      </w:r>
      <w:r>
        <w:t xml:space="preserve">  </w:t>
      </w:r>
      <w:r>
        <w:t xml:space="preserve"> Despite the growing body of literature on microaggressions, there remains a significant gap in research concerning age, gender, disability, religion, and other identity markers. Existing studies predominantly focus on racial and ethnic microaggressions, overlooking other salient dimensions of identity. However, research indicates that microaggressions are pervasive across different demographics, necessitating a comprehensive exploration of their impact across various domains</w:t>
      </w:r>
      <w:r>
        <w:rPr>
          <w:rtl/>
        </w:rPr>
        <w:t>.</w:t>
      </w:r>
    </w:p>
    <w:p w14:paraId="7ED0F2BA" w14:textId="46FDC6C8" w:rsidR="006A6338" w:rsidRDefault="006A6338" w:rsidP="006A6338">
      <w:pPr>
        <w:bidi w:val="0"/>
      </w:pPr>
      <w:r w:rsidRPr="006A6338">
        <w:rPr>
          <w:b/>
          <w:bCs/>
        </w:rPr>
        <w:t>Research</w:t>
      </w:r>
      <w:r>
        <w:t xml:space="preserve"> </w:t>
      </w:r>
      <w:r w:rsidRPr="006A6338">
        <w:rPr>
          <w:b/>
          <w:bCs/>
        </w:rPr>
        <w:t>Focus</w:t>
      </w:r>
      <w:r>
        <w:t>:</w:t>
      </w:r>
      <w:r>
        <w:t xml:space="preserve">  </w:t>
      </w:r>
      <w:r>
        <w:t xml:space="preserve"> This stream invites scholars specializing in Equity, Diversity, and Inclusion (EDI) to present papers that address the following themes</w:t>
      </w:r>
      <w:r>
        <w:rPr>
          <w:rtl/>
        </w:rPr>
        <w:t>:</w:t>
      </w:r>
    </w:p>
    <w:p w14:paraId="30FCCA73" w14:textId="77777777" w:rsidR="006A6338" w:rsidRDefault="006A6338" w:rsidP="006A6338">
      <w:pPr>
        <w:bidi w:val="0"/>
        <w:rPr>
          <w:rtl/>
        </w:rPr>
      </w:pPr>
    </w:p>
    <w:p w14:paraId="6CEF616F" w14:textId="5CB508A2" w:rsidR="006A6338" w:rsidRDefault="006A6338" w:rsidP="006A6338">
      <w:pPr>
        <w:pStyle w:val="a3"/>
        <w:numPr>
          <w:ilvl w:val="0"/>
          <w:numId w:val="1"/>
        </w:numPr>
        <w:bidi w:val="0"/>
      </w:pPr>
      <w:r>
        <w:t>Intersectionality of Microaggressions:</w:t>
      </w:r>
      <w:r>
        <w:t xml:space="preserve">  </w:t>
      </w:r>
      <w:r>
        <w:t xml:space="preserve"> Papers exploring the intersectional nature of microaggressions, particularly examining how individuals navigate multiple layers of discrimination based on intersecting identities such as race, gender, age, and sexuality</w:t>
      </w:r>
      <w:r>
        <w:rPr>
          <w:rtl/>
        </w:rPr>
        <w:t>.</w:t>
      </w:r>
    </w:p>
    <w:p w14:paraId="3679E05A" w14:textId="77777777" w:rsidR="006A6338" w:rsidRDefault="006A6338" w:rsidP="006A6338">
      <w:pPr>
        <w:bidi w:val="0"/>
        <w:rPr>
          <w:rtl/>
        </w:rPr>
      </w:pPr>
    </w:p>
    <w:p w14:paraId="7CA0AE70" w14:textId="2DD525D8" w:rsidR="006A6338" w:rsidRDefault="006A6338" w:rsidP="006A6338">
      <w:pPr>
        <w:pStyle w:val="a3"/>
        <w:numPr>
          <w:ilvl w:val="0"/>
          <w:numId w:val="1"/>
        </w:numPr>
        <w:bidi w:val="0"/>
      </w:pPr>
      <w:r>
        <w:t>Workplace Dynamics:</w:t>
      </w:r>
      <w:r>
        <w:t xml:space="preserve">  </w:t>
      </w:r>
      <w:r>
        <w:t xml:space="preserve"> Investigations into microaggressions in professional settings, including their prevalence, impact on employee well-being and performance, and strategies for creating inclusive work environments</w:t>
      </w:r>
      <w:r>
        <w:rPr>
          <w:rtl/>
        </w:rPr>
        <w:t>.</w:t>
      </w:r>
    </w:p>
    <w:p w14:paraId="3B510569" w14:textId="77777777" w:rsidR="006A6338" w:rsidRDefault="006A6338" w:rsidP="006A6338">
      <w:pPr>
        <w:bidi w:val="0"/>
        <w:rPr>
          <w:rtl/>
        </w:rPr>
      </w:pPr>
    </w:p>
    <w:p w14:paraId="2E495766" w14:textId="7DC13868" w:rsidR="006A6338" w:rsidRDefault="006A6338" w:rsidP="006A6338">
      <w:pPr>
        <w:pStyle w:val="a3"/>
        <w:numPr>
          <w:ilvl w:val="0"/>
          <w:numId w:val="1"/>
        </w:numPr>
        <w:bidi w:val="0"/>
      </w:pPr>
      <w:r>
        <w:t>Everyday Microaggressions:</w:t>
      </w:r>
      <w:r>
        <w:t xml:space="preserve">  </w:t>
      </w:r>
      <w:r>
        <w:t xml:space="preserve"> Studies examining the subtle forms of discrimination encountered in daily interactions, their psychological effects, and coping mechanisms adopted by individuals from marginalized groups</w:t>
      </w:r>
      <w:r>
        <w:rPr>
          <w:rtl/>
        </w:rPr>
        <w:t>.</w:t>
      </w:r>
    </w:p>
    <w:p w14:paraId="4EAABE1E" w14:textId="77777777" w:rsidR="006A6338" w:rsidRDefault="006A6338" w:rsidP="006A6338">
      <w:pPr>
        <w:bidi w:val="0"/>
        <w:rPr>
          <w:rtl/>
        </w:rPr>
      </w:pPr>
    </w:p>
    <w:p w14:paraId="074C6B7B" w14:textId="3B0E997E" w:rsidR="006A6338" w:rsidRDefault="006A6338" w:rsidP="006A6338">
      <w:pPr>
        <w:pStyle w:val="a3"/>
        <w:numPr>
          <w:ilvl w:val="0"/>
          <w:numId w:val="1"/>
        </w:numPr>
        <w:bidi w:val="0"/>
      </w:pPr>
      <w:r>
        <w:rPr>
          <w:rtl/>
        </w:rPr>
        <w:t>4</w:t>
      </w:r>
      <w:r>
        <w:t>Response and Affective Mechanisms:</w:t>
      </w:r>
      <w:r>
        <w:t xml:space="preserve">  </w:t>
      </w:r>
      <w:r>
        <w:t xml:space="preserve"> Research focusing on how individuals respond to microaggressions, exploring emotional reactions, coping strategies, and their implications for mental health and social well-being</w:t>
      </w:r>
      <w:r>
        <w:rPr>
          <w:rtl/>
        </w:rPr>
        <w:t>.</w:t>
      </w:r>
    </w:p>
    <w:p w14:paraId="19C3F459" w14:textId="77777777" w:rsidR="006A6338" w:rsidRDefault="006A6338" w:rsidP="006A6338">
      <w:pPr>
        <w:bidi w:val="0"/>
        <w:rPr>
          <w:rtl/>
        </w:rPr>
      </w:pPr>
    </w:p>
    <w:p w14:paraId="0D81C9AF" w14:textId="1744D4DF" w:rsidR="006A6338" w:rsidRDefault="006A6338" w:rsidP="006A6338">
      <w:pPr>
        <w:bidi w:val="0"/>
      </w:pPr>
      <w:r>
        <w:t>Expected Outcomes:</w:t>
      </w:r>
      <w:r>
        <w:t xml:space="preserve">  </w:t>
      </w:r>
      <w:r>
        <w:t xml:space="preserve"> By bringing together scholars from diverse disciplines and backgrounds, this stream aims to foster interdisciplinary dialogue and generate insights that contribute to the development of effective interventions and policies for addressing microaggressions. Additionally, the stream seeks to highlight the </w:t>
      </w:r>
      <w:r>
        <w:lastRenderedPageBreak/>
        <w:t>importance of considering multiple dimensions of identity in understanding and combating discrimination</w:t>
      </w:r>
      <w:r>
        <w:rPr>
          <w:rtl/>
        </w:rPr>
        <w:t>.</w:t>
      </w:r>
    </w:p>
    <w:p w14:paraId="4722FFC3" w14:textId="77777777" w:rsidR="006A6338" w:rsidRDefault="006A6338" w:rsidP="006A6338">
      <w:pPr>
        <w:bidi w:val="0"/>
        <w:rPr>
          <w:rtl/>
        </w:rPr>
      </w:pPr>
    </w:p>
    <w:p w14:paraId="2A00E413" w14:textId="26218348" w:rsidR="006A6338" w:rsidRDefault="006A6338" w:rsidP="006A6338">
      <w:pPr>
        <w:bidi w:val="0"/>
      </w:pPr>
      <w:r w:rsidRPr="006A6338">
        <w:rPr>
          <w:b/>
          <w:bCs/>
        </w:rPr>
        <w:t xml:space="preserve">  </w:t>
      </w:r>
      <w:r w:rsidRPr="006A6338">
        <w:rPr>
          <w:b/>
          <w:bCs/>
        </w:rPr>
        <w:t>References</w:t>
      </w:r>
    </w:p>
    <w:p w14:paraId="7F3A72F5" w14:textId="4B9E9C76" w:rsidR="006A6338" w:rsidRDefault="006A6338" w:rsidP="006A6338">
      <w:pPr>
        <w:bidi w:val="0"/>
        <w:ind w:left="720" w:hanging="720"/>
      </w:pPr>
      <w:r>
        <w:t xml:space="preserve">Aharoni Lir, S., &amp; Ayalon, L. (2022). </w:t>
      </w:r>
      <w:r>
        <w:t xml:space="preserve"> </w:t>
      </w:r>
      <w:r>
        <w:t>The wounded lion-ageism and masculinity in the Israeli film industry.</w:t>
      </w:r>
      <w:r>
        <w:t xml:space="preserve"> </w:t>
      </w:r>
      <w:r>
        <w:t xml:space="preserve"> Frontiers in Psychology, 13, 756472</w:t>
      </w:r>
      <w:r>
        <w:rPr>
          <w:rtl/>
        </w:rPr>
        <w:t>.</w:t>
      </w:r>
    </w:p>
    <w:p w14:paraId="75676B11" w14:textId="6549F330" w:rsidR="006A6338" w:rsidRDefault="006A6338" w:rsidP="006A6338">
      <w:pPr>
        <w:bidi w:val="0"/>
        <w:ind w:left="720" w:hanging="720"/>
      </w:pPr>
      <w:r>
        <w:t xml:space="preserve">Ayalon, L. (2014). </w:t>
      </w:r>
      <w:r>
        <w:t xml:space="preserve"> </w:t>
      </w:r>
      <w:r>
        <w:t>Perceived age, gender, and racial/ethnic discrimination in Europe: Results from the European social survey.</w:t>
      </w:r>
      <w:r>
        <w:t xml:space="preserve"> </w:t>
      </w:r>
      <w:r>
        <w:t xml:space="preserve"> Educational Gerontology, 40(7), 499-517</w:t>
      </w:r>
      <w:r>
        <w:rPr>
          <w:rtl/>
        </w:rPr>
        <w:t>.</w:t>
      </w:r>
    </w:p>
    <w:p w14:paraId="18C18A92" w14:textId="32714967" w:rsidR="006A6338" w:rsidRDefault="006A6338" w:rsidP="006A6338">
      <w:pPr>
        <w:bidi w:val="0"/>
        <w:ind w:left="720" w:hanging="720"/>
      </w:pPr>
      <w:r>
        <w:t xml:space="preserve">Braithwaite, V. (2016). </w:t>
      </w:r>
      <w:r>
        <w:t xml:space="preserve"> </w:t>
      </w:r>
      <w:r>
        <w:t>Ageism in social interaction: A mixed-methods study.</w:t>
      </w:r>
      <w:r>
        <w:t xml:space="preserve"> </w:t>
      </w:r>
      <w:r>
        <w:t xml:space="preserve"> Journal of Social Issues, 72(1), 19-34</w:t>
      </w:r>
      <w:r>
        <w:rPr>
          <w:rtl/>
        </w:rPr>
        <w:t>.</w:t>
      </w:r>
    </w:p>
    <w:p w14:paraId="636581C4" w14:textId="7392BD02" w:rsidR="006A6338" w:rsidRDefault="006A6338" w:rsidP="006A6338">
      <w:pPr>
        <w:bidi w:val="0"/>
        <w:ind w:left="720" w:hanging="720"/>
      </w:pPr>
      <w:r>
        <w:t xml:space="preserve">Braithwaite, V. (2016). </w:t>
      </w:r>
      <w:r>
        <w:t xml:space="preserve"> </w:t>
      </w:r>
      <w:r>
        <w:t>Aging and minority status: Examining dual jeopardy and its implications for health.</w:t>
      </w:r>
      <w:r>
        <w:t xml:space="preserve"> </w:t>
      </w:r>
      <w:r>
        <w:t xml:space="preserve"> Journal of Aging and Health, 28(1), 51-74</w:t>
      </w:r>
      <w:r>
        <w:rPr>
          <w:rtl/>
        </w:rPr>
        <w:t>.</w:t>
      </w:r>
    </w:p>
    <w:p w14:paraId="7C95DE71" w14:textId="0C7AB3FC" w:rsidR="006A6338" w:rsidRDefault="006A6338" w:rsidP="006A6338">
      <w:pPr>
        <w:bidi w:val="0"/>
        <w:ind w:left="720" w:hanging="720"/>
      </w:pPr>
      <w:r>
        <w:t xml:space="preserve">Davis, C. H., Krafft, J., Hicks, E. T., &amp; Levin, M. E. (2021). </w:t>
      </w:r>
      <w:r>
        <w:t xml:space="preserve"> </w:t>
      </w:r>
      <w:r>
        <w:t>The role of psychological inflexibility and perspective taking in anti-racism and anti-sexism.</w:t>
      </w:r>
      <w:r>
        <w:t xml:space="preserve"> </w:t>
      </w:r>
      <w:r>
        <w:t xml:space="preserve"> Personality and individual differences, 175, 110724</w:t>
      </w:r>
      <w:r>
        <w:rPr>
          <w:rtl/>
        </w:rPr>
        <w:t>.</w:t>
      </w:r>
    </w:p>
    <w:p w14:paraId="7FB10865" w14:textId="1FD621BD" w:rsidR="006A6338" w:rsidRDefault="006A6338" w:rsidP="006A6338">
      <w:pPr>
        <w:bidi w:val="0"/>
        <w:ind w:left="720" w:hanging="720"/>
      </w:pPr>
      <w:r>
        <w:t xml:space="preserve">Hall, E. V., &amp; Adegbite, A. A. (2020). </w:t>
      </w:r>
      <w:r>
        <w:t xml:space="preserve"> </w:t>
      </w:r>
      <w:r>
        <w:t>Skin tone discrimination: An examination of mediating and moderating mechanisms.</w:t>
      </w:r>
      <w:r>
        <w:t xml:space="preserve"> </w:t>
      </w:r>
      <w:r>
        <w:t xml:space="preserve"> Journal of Ethnic and Cultural Diversity in Social Work, 29(1), 1-17</w:t>
      </w:r>
      <w:r>
        <w:rPr>
          <w:rtl/>
        </w:rPr>
        <w:t>.</w:t>
      </w:r>
    </w:p>
    <w:p w14:paraId="0B1C0A64" w14:textId="65DA9AB1" w:rsidR="006A6338" w:rsidRDefault="006A6338" w:rsidP="006A6338">
      <w:pPr>
        <w:bidi w:val="0"/>
        <w:ind w:left="720" w:hanging="720"/>
      </w:pPr>
      <w:r>
        <w:t xml:space="preserve">Nadal, K. L. (2011). </w:t>
      </w:r>
      <w:r>
        <w:t xml:space="preserve"> </w:t>
      </w:r>
      <w:r>
        <w:t>The injurious effects of subtle discrimination.</w:t>
      </w:r>
      <w:r>
        <w:t xml:space="preserve"> </w:t>
      </w:r>
      <w:r>
        <w:t xml:space="preserve"> In J. F. Dovidio, M. </w:t>
      </w:r>
      <w:proofErr w:type="spellStart"/>
      <w:r>
        <w:t>Hewstone</w:t>
      </w:r>
      <w:proofErr w:type="spellEnd"/>
      <w:r>
        <w:t>, P. Glick, &amp; V. M. Esses (Eds.), The SAGE handbook of prejudice, stereotyping and discrimination (pp. 341-355). Sage Publications</w:t>
      </w:r>
      <w:r>
        <w:rPr>
          <w:rtl/>
        </w:rPr>
        <w:t>.</w:t>
      </w:r>
    </w:p>
    <w:p w14:paraId="74E1A340" w14:textId="098C3731" w:rsidR="006A6338" w:rsidRDefault="006A6338" w:rsidP="006A6338">
      <w:pPr>
        <w:bidi w:val="0"/>
        <w:ind w:left="720" w:hanging="720"/>
      </w:pPr>
      <w:r>
        <w:t xml:space="preserve">Sue, D. W. (2010). </w:t>
      </w:r>
      <w:r>
        <w:t xml:space="preserve"> </w:t>
      </w:r>
      <w:r>
        <w:t>Microaggressions in Everyday Life: Race, Gender, and Sexual Orientation.</w:t>
      </w:r>
      <w:r>
        <w:t xml:space="preserve"> </w:t>
      </w:r>
      <w:r>
        <w:t xml:space="preserve"> John Wiley &amp; Sons</w:t>
      </w:r>
      <w:r>
        <w:rPr>
          <w:rtl/>
        </w:rPr>
        <w:t>.</w:t>
      </w:r>
    </w:p>
    <w:p w14:paraId="45485DC9" w14:textId="6ED92DD3" w:rsidR="001E1C4D" w:rsidRDefault="006A6338" w:rsidP="006A6338">
      <w:pPr>
        <w:bidi w:val="0"/>
        <w:ind w:left="720" w:hanging="720"/>
      </w:pPr>
      <w:proofErr w:type="spellStart"/>
      <w:r>
        <w:t>Vangelisti</w:t>
      </w:r>
      <w:proofErr w:type="spellEnd"/>
      <w:r>
        <w:t xml:space="preserve">, A. L. (2009). </w:t>
      </w:r>
      <w:r>
        <w:t xml:space="preserve"> </w:t>
      </w:r>
      <w:r>
        <w:t>Challenges in conceptualizing social support.</w:t>
      </w:r>
      <w:r>
        <w:t xml:space="preserve"> </w:t>
      </w:r>
      <w:r>
        <w:t xml:space="preserve"> Journal of social and personal relationships, 26(1), 39-51</w:t>
      </w:r>
      <w:r>
        <w:rPr>
          <w:rtl/>
        </w:rPr>
        <w:t>.</w:t>
      </w:r>
    </w:p>
    <w:sectPr w:rsidR="001E1C4D" w:rsidSect="004239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B35A6"/>
    <w:multiLevelType w:val="hybridMultilevel"/>
    <w:tmpl w:val="BCE2C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68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38"/>
    <w:rsid w:val="001E1C4D"/>
    <w:rsid w:val="00245AD2"/>
    <w:rsid w:val="00423915"/>
    <w:rsid w:val="006A6338"/>
    <w:rsid w:val="00A526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AA4"/>
  <w15:chartTrackingRefBased/>
  <w15:docId w15:val="{3A560079-4959-4C24-B471-AAA83967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kern w:val="2"/>
        <w:sz w:val="24"/>
        <w:szCs w:val="24"/>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autoRedefine/>
    <w:uiPriority w:val="9"/>
    <w:qFormat/>
    <w:rsid w:val="00A526EB"/>
    <w:pPr>
      <w:keepNext/>
      <w:keepLines/>
      <w:spacing w:before="240" w:after="0" w:line="276" w:lineRule="auto"/>
      <w:outlineLvl w:val="0"/>
    </w:pPr>
    <w:rPr>
      <w:rFonts w:eastAsiaTheme="majorEastAsia"/>
      <w:bCs/>
      <w:sz w:val="32"/>
      <w:szCs w:val="28"/>
    </w:rPr>
  </w:style>
  <w:style w:type="paragraph" w:styleId="2">
    <w:name w:val="heading 2"/>
    <w:basedOn w:val="a"/>
    <w:next w:val="a"/>
    <w:link w:val="20"/>
    <w:autoRedefine/>
    <w:uiPriority w:val="9"/>
    <w:unhideWhenUsed/>
    <w:qFormat/>
    <w:rsid w:val="00A526EB"/>
    <w:pPr>
      <w:keepNext/>
      <w:keepLines/>
      <w:spacing w:before="40" w:after="0"/>
      <w:outlineLvl w:val="1"/>
    </w:pPr>
    <w:rPr>
      <w:rFonts w:eastAsiaTheme="majorEastAs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526EB"/>
    <w:rPr>
      <w:rFonts w:eastAsiaTheme="majorEastAsia"/>
      <w:bCs/>
      <w:sz w:val="32"/>
      <w:szCs w:val="28"/>
    </w:rPr>
  </w:style>
  <w:style w:type="character" w:customStyle="1" w:styleId="20">
    <w:name w:val="כותרת 2 תו"/>
    <w:basedOn w:val="a0"/>
    <w:link w:val="2"/>
    <w:uiPriority w:val="9"/>
    <w:rsid w:val="00A526EB"/>
    <w:rPr>
      <w:rFonts w:eastAsiaTheme="majorEastAsia"/>
      <w:b/>
      <w:bCs/>
      <w:sz w:val="26"/>
      <w:szCs w:val="26"/>
    </w:rPr>
  </w:style>
  <w:style w:type="paragraph" w:styleId="a3">
    <w:name w:val="List Paragraph"/>
    <w:basedOn w:val="a"/>
    <w:uiPriority w:val="34"/>
    <w:qFormat/>
    <w:rsid w:val="006A6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3447</Characters>
  <Application>Microsoft Office Word</Application>
  <DocSecurity>0</DocSecurity>
  <Lines>66</Lines>
  <Paragraphs>24</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shlomit lir</dc:creator>
  <cp:keywords/>
  <dc:description/>
  <cp:lastModifiedBy>shlomit lir</cp:lastModifiedBy>
  <cp:revision>1</cp:revision>
  <dcterms:created xsi:type="dcterms:W3CDTF">2024-01-30T18:42:00Z</dcterms:created>
  <dcterms:modified xsi:type="dcterms:W3CDTF">2024-01-30T18:46:00Z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dc861b33-b3f3-40bf-8d6a-6428b042cc2f</vt:lpwstr>
  </property>
</Properties>
</file>